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Social Media Humanitas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Inteligentni emocjonalnie, biegli technologicznie, wielozadaniowi, kreatywni, zaangażowani - pewnie zastanawiasz się o kim mowa, no cóż - o Millenialsach.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Urodzeni na przełomie rewolucji internetowej, wychowani w przekonaniu że mogą osiągnąć wszystko, ruszają na podbój rynków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Krążą o nich różne negatywne plotki i stereotypy, nie mające nic wspólnego z rzeczywistością. Baby Boomersi - pokolenie powojenne, mocno osadzone w patriarchacie. Nie mogą oni pojąć jak Y mogą domagać się szybkiego awansu, zmian obowiązujących w firmach, bycia roszczeniowym w każdej kwestii od czasu pracy po wynagrodzenie.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Pokolenie X, potomstwo powojennego pokolenia, które urodziło się w komunistycznym ustroju politycznym, a dorastało w zupełnie innym świecie opartym o kulturę zachodu i demokrację. X szybko się dostosowują i usamodzielniają więc ciężko im zrozumieć jak Millenialsi mogą być tacy nie zaradni </w:t>
      </w:r>
    </w:p>
    <w:p>
      <w:r>
        <w:rPr>
          <w:rFonts w:ascii="calibri" w:hAnsi="calibri" w:eastAsia="calibri" w:cs="calibri"/>
          <w:sz w:val="24"/>
          <w:szCs w:val="24"/>
        </w:rPr>
        <w:t xml:space="preserve">i wymagający prowadzenia za rękę.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pokolenie oparte jest na własnych wartościach, które w zależności od roku urodzenia mają różną skalę.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pomimo bycia nowym pracownikiem wyrażanie własnego zdania na temat zasad to bycie roszczeniowym, czy wykazanie kreatywności i próba pokazanie swojej wartości?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Zastanówmy się nad powyższym, bo to co dla Baby Boomersów i X nie do zaakceptowania,dla Millenialsów to chleb powszedni. Tak naprawdę Y wychodzą poza wszelkie skale i to przeraża pozostałych. Żadne poprzednie pokolenia nie były świadome swoich globalnych możliwości i chęci wpływania na przyszłość.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Dobrze przygotowana kadra kierownicza, programy wdrażające oraz zespoły mentorów mogą wnieść Millenialsów na wyżyny ich możliwości. Stawianie oporu nie ma sensu, bo obecnie są oni po Baby Boomersach najliczniejszym pokoleniem i naturalnie zajmą nasze miejsca. Żyjąc w dwóch światach </w:t>
      </w:r>
    </w:p>
    <w:p>
      <w:r>
        <w:rPr>
          <w:rFonts w:ascii="calibri" w:hAnsi="calibri" w:eastAsia="calibri" w:cs="calibri"/>
          <w:sz w:val="24"/>
          <w:szCs w:val="24"/>
        </w:rPr>
        <w:t xml:space="preserve">(wirtualnym i realnym) jednocześnie stają się obywatelami świata. Mogą za pomocą smartfonów i social mediów kreować siebie, a za pomocą postów wpływać na losy innych. Świadomi własnych słabości</w:t>
      </w:r>
    </w:p>
    <w:p>
      <w:r>
        <w:rPr>
          <w:rFonts w:ascii="calibri" w:hAnsi="calibri" w:eastAsia="calibri" w:cs="calibri"/>
          <w:sz w:val="24"/>
          <w:szCs w:val="24"/>
        </w:rPr>
        <w:t xml:space="preserve"> i braków szukają mentorów, którzy uaktualnią ich awatary. Wybierają żyć ponad mieć, unikają kredytów długoterminowych oraz wieloletnich umów. Dbają o środowisko i udzielają się charytatywnie. Podążają za pasją zamiast pieniądzem.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obraz Millenialsów widziany przez trenera i coacha z Pokolenia X. Wierzę, że to oni zmienią nasz świat, musimy im tylko wskazać kierunek zamiast próbować zatrzymać.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Gawron z BERNDSON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Marcin Gawron– Ekspert, Trener i Coach BERNDSON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Certyfikowany trener i coach BERNDSON – praktyk biznesu z ponad 15-sto letnim doświadczeniem </w:t>
      </w:r>
    </w:p>
    <w:p>
      <w:r>
        <w:rPr>
          <w:rFonts w:ascii="calibri" w:hAnsi="calibri" w:eastAsia="calibri" w:cs="calibri"/>
          <w:sz w:val="24"/>
          <w:szCs w:val="24"/>
        </w:rPr>
        <w:t xml:space="preserve">w obszarze szkoleń i projektów z zarządzania, coachingu, sprzedaży, obsługi klienta i rozwoju osobistego. Mieszka w Londynie, gdzie szkoli tamtejszą Polonię oraz koordynuje projekty doradcze realizowane przez BERNDSON na rynku brytyjskim. </w:t>
      </w:r>
      <w:r>
        <w:rPr>
          <w:rFonts w:ascii="calibri" w:hAnsi="calibri" w:eastAsia="calibri" w:cs="calibri"/>
          <w:sz w:val="24"/>
          <w:szCs w:val="24"/>
        </w:rPr>
        <w:t xml:space="preserve">Jako trener, coach i konsultant oczekuje bycia najlepszym, nie interesuje go przeciętność, marudzenie i przerzucanie odpowiedzialności na innych. Poprzez ciągły samorozwój podnosi poprzeczkę sobie i innym. Pasjonuje go praca z zespołami wielopokoleniowymi </w:t>
      </w:r>
    </w:p>
    <w:p>
      <w:r>
        <w:rPr>
          <w:rFonts w:ascii="calibri" w:hAnsi="calibri" w:eastAsia="calibri" w:cs="calibri"/>
          <w:sz w:val="24"/>
          <w:szCs w:val="24"/>
        </w:rPr>
        <w:t xml:space="preserve">i wielokulturowymi, która jest dla niego ciągłym źródłem inspiracji.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2024-05-05T14:44:26+02:00</dcterms:created>
  <dcterms:modified xsi:type="dcterms:W3CDTF">2024-05-05T14:44:26+02:00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